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71D9F" w14:textId="77777777"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14:paraId="63784163" w14:textId="77777777" w:rsidR="00653D78" w:rsidRDefault="00653D78" w:rsidP="00653D78">
      <w:pPr>
        <w:jc w:val="center"/>
        <w:rPr>
          <w:b/>
          <w:sz w:val="28"/>
        </w:rPr>
      </w:pPr>
    </w:p>
    <w:p w14:paraId="177170FF" w14:textId="77777777" w:rsidR="00653D78" w:rsidRDefault="00653D78" w:rsidP="00653D78">
      <w:pPr>
        <w:jc w:val="center"/>
        <w:rPr>
          <w:b/>
          <w:sz w:val="28"/>
        </w:rPr>
      </w:pPr>
    </w:p>
    <w:p w14:paraId="7608AE0A" w14:textId="77777777" w:rsidR="00653D78" w:rsidRDefault="00653D78" w:rsidP="00653D78">
      <w:pPr>
        <w:jc w:val="center"/>
        <w:rPr>
          <w:b/>
          <w:sz w:val="28"/>
        </w:rPr>
      </w:pPr>
    </w:p>
    <w:p w14:paraId="4609B9CE" w14:textId="77777777" w:rsidR="00653D78" w:rsidRDefault="00653D78" w:rsidP="00653D78">
      <w:pPr>
        <w:jc w:val="center"/>
        <w:rPr>
          <w:b/>
          <w:sz w:val="28"/>
        </w:rPr>
      </w:pPr>
    </w:p>
    <w:p w14:paraId="7E29FD8E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14:paraId="2BF13C1B" w14:textId="77777777" w:rsidR="00653D78" w:rsidRDefault="00653D78" w:rsidP="00653D78">
      <w:pPr>
        <w:pStyle w:val="Standardowytekst"/>
        <w:jc w:val="center"/>
        <w:rPr>
          <w:b/>
          <w:sz w:val="28"/>
        </w:rPr>
      </w:pPr>
    </w:p>
    <w:p w14:paraId="609B93AD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14:paraId="4B7D32B5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14:paraId="1D0F21F2" w14:textId="77777777" w:rsidR="00653D78" w:rsidRDefault="00653D78" w:rsidP="00653D78">
      <w:pPr>
        <w:jc w:val="center"/>
        <w:rPr>
          <w:b/>
          <w:sz w:val="28"/>
        </w:rPr>
      </w:pPr>
    </w:p>
    <w:p w14:paraId="689612BC" w14:textId="77777777" w:rsidR="00653D78" w:rsidRDefault="00653D78" w:rsidP="00653D78">
      <w:pPr>
        <w:jc w:val="center"/>
        <w:rPr>
          <w:b/>
          <w:sz w:val="28"/>
        </w:rPr>
      </w:pPr>
    </w:p>
    <w:p w14:paraId="60599D9F" w14:textId="77777777" w:rsidR="00653D78" w:rsidRDefault="00653D78" w:rsidP="00653D78">
      <w:pPr>
        <w:jc w:val="center"/>
        <w:rPr>
          <w:b/>
          <w:sz w:val="28"/>
        </w:rPr>
      </w:pPr>
    </w:p>
    <w:p w14:paraId="6900C91B" w14:textId="77777777" w:rsidR="00653D78" w:rsidRDefault="00653D78" w:rsidP="00653D78">
      <w:pPr>
        <w:jc w:val="center"/>
        <w:rPr>
          <w:b/>
          <w:sz w:val="28"/>
        </w:rPr>
      </w:pPr>
    </w:p>
    <w:p w14:paraId="5E3003AC" w14:textId="77777777" w:rsidR="00653D78" w:rsidRDefault="00653D78" w:rsidP="00653D78">
      <w:pPr>
        <w:jc w:val="center"/>
        <w:rPr>
          <w:b/>
          <w:sz w:val="28"/>
        </w:rPr>
      </w:pPr>
    </w:p>
    <w:p w14:paraId="7309C8C7" w14:textId="77777777" w:rsidR="00653D78" w:rsidRDefault="00653D78" w:rsidP="00653D78">
      <w:pPr>
        <w:jc w:val="center"/>
        <w:rPr>
          <w:b/>
          <w:sz w:val="28"/>
        </w:rPr>
      </w:pPr>
    </w:p>
    <w:p w14:paraId="59687EB1" w14:textId="77777777" w:rsidR="00653D78" w:rsidRDefault="00653D78" w:rsidP="00653D78">
      <w:pPr>
        <w:jc w:val="center"/>
        <w:rPr>
          <w:sz w:val="24"/>
        </w:rPr>
      </w:pPr>
    </w:p>
    <w:p w14:paraId="18D124A5" w14:textId="77777777"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2A778757" w14:textId="77777777"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14:paraId="468FCD53" w14:textId="77777777"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C4D640" w14:textId="1E45A08A" w:rsidR="00653D78" w:rsidRDefault="00653D78" w:rsidP="00653D78">
      <w:r>
        <w:tab/>
        <w:t xml:space="preserve">Przedmiotem niniejszej </w:t>
      </w:r>
      <w:r w:rsidR="00EB6AEB">
        <w:t>szczegółowej</w:t>
      </w:r>
      <w:r>
        <w:t xml:space="preserve"> specyfikacji technicznej (SST) są wymagania dotyczące wykonania i odbioru robót związanych z wykonywaniem koryta wraz z profilowaniem i zagęszczaniem podłoża gruntowego.</w:t>
      </w:r>
    </w:p>
    <w:p w14:paraId="3B5C1AB6" w14:textId="77777777"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7797A34" w14:textId="77777777"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</w:t>
      </w:r>
      <w:proofErr w:type="spellStart"/>
      <w:r>
        <w:t>pn</w:t>
      </w:r>
      <w:proofErr w:type="spellEnd"/>
      <w:r w:rsidRPr="00653D78">
        <w:t xml:space="preserve"> :</w:t>
      </w:r>
    </w:p>
    <w:p w14:paraId="6A51FEAB" w14:textId="77777777" w:rsidR="00653D78" w:rsidRPr="00653D78" w:rsidRDefault="00653D78" w:rsidP="00653D78">
      <w:pPr>
        <w:ind w:firstLine="709"/>
        <w:rPr>
          <w:b/>
        </w:rPr>
      </w:pPr>
    </w:p>
    <w:p w14:paraId="2AAC25B7" w14:textId="77777777" w:rsidR="00EB6AEB" w:rsidRPr="00EB6AEB" w:rsidRDefault="00653D78" w:rsidP="00EB6AEB">
      <w:pPr>
        <w:jc w:val="center"/>
        <w:rPr>
          <w:b/>
          <w:sz w:val="22"/>
          <w:szCs w:val="22"/>
        </w:rPr>
      </w:pPr>
      <w:r w:rsidRPr="00642356">
        <w:rPr>
          <w:color w:val="000000" w:themeColor="text1"/>
        </w:rPr>
        <w:tab/>
      </w:r>
      <w:r w:rsidRPr="00EB6AE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EB6AEB" w:rsidRPr="00EB6AEB">
        <w:rPr>
          <w:b/>
          <w:sz w:val="22"/>
          <w:szCs w:val="22"/>
        </w:rPr>
        <w:t>„Przebudowa drogi gminnej w m. Koziarnia – Ćwierci dz. 1036/2, 1073, 1037, 1074, 1038, obręb 0010 Koziarnia”</w:t>
      </w:r>
    </w:p>
    <w:p w14:paraId="39042D1C" w14:textId="77777777" w:rsidR="00653D78" w:rsidRDefault="00653D78" w:rsidP="00653D78"/>
    <w:p w14:paraId="70435ABE" w14:textId="77777777" w:rsidR="00653D78" w:rsidRDefault="00653D78" w:rsidP="00653D78">
      <w:pPr>
        <w:pStyle w:val="Nagwek2"/>
      </w:pPr>
      <w:bookmarkStart w:id="38" w:name="_Toc405704475"/>
      <w:bookmarkStart w:id="39" w:name="_Toc405780136"/>
      <w:bookmarkStart w:id="40" w:name="_Toc406295848"/>
      <w:bookmarkStart w:id="41" w:name="_Toc406913837"/>
      <w:bookmarkStart w:id="42" w:name="_Toc406914082"/>
      <w:bookmarkStart w:id="43" w:name="_Toc406914740"/>
      <w:bookmarkStart w:id="44" w:name="_Toc406915318"/>
      <w:bookmarkStart w:id="45" w:name="_Toc406984011"/>
      <w:bookmarkStart w:id="46" w:name="_Toc406984158"/>
      <w:bookmarkStart w:id="47" w:name="_Toc406984349"/>
      <w:bookmarkStart w:id="48" w:name="_Toc407069557"/>
      <w:bookmarkStart w:id="49" w:name="_Toc407081522"/>
      <w:bookmarkStart w:id="50" w:name="_Toc407083321"/>
      <w:bookmarkStart w:id="51" w:name="_Toc407084155"/>
      <w:bookmarkStart w:id="52" w:name="_Toc407085274"/>
      <w:bookmarkStart w:id="53" w:name="_Toc407085417"/>
      <w:bookmarkStart w:id="54" w:name="_Toc407085560"/>
      <w:bookmarkStart w:id="55" w:name="_Toc407086008"/>
      <w:r>
        <w:t>1.3. Zakres robót objętych SST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2FD277A" w14:textId="77777777"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14:paraId="24E06849" w14:textId="77777777" w:rsidR="00653D78" w:rsidRDefault="00653D78" w:rsidP="00653D78">
      <w:pPr>
        <w:pStyle w:val="Nagwek2"/>
      </w:pPr>
      <w:bookmarkStart w:id="56" w:name="_Toc405704476"/>
      <w:bookmarkStart w:id="57" w:name="_Toc405780137"/>
      <w:bookmarkStart w:id="58" w:name="_Toc406295849"/>
      <w:bookmarkStart w:id="59" w:name="_Toc406913838"/>
      <w:bookmarkStart w:id="60" w:name="_Toc406914083"/>
      <w:bookmarkStart w:id="61" w:name="_Toc406914741"/>
      <w:bookmarkStart w:id="62" w:name="_Toc406915319"/>
      <w:bookmarkStart w:id="63" w:name="_Toc406984012"/>
      <w:bookmarkStart w:id="64" w:name="_Toc406984159"/>
      <w:bookmarkStart w:id="65" w:name="_Toc406984350"/>
      <w:bookmarkStart w:id="66" w:name="_Toc407069558"/>
      <w:bookmarkStart w:id="67" w:name="_Toc407081523"/>
      <w:bookmarkStart w:id="68" w:name="_Toc407083322"/>
      <w:bookmarkStart w:id="69" w:name="_Toc407084156"/>
      <w:bookmarkStart w:id="70" w:name="_Toc407085275"/>
      <w:bookmarkStart w:id="71" w:name="_Toc407085418"/>
      <w:bookmarkStart w:id="72" w:name="_Toc407085561"/>
      <w:bookmarkStart w:id="73" w:name="_Toc407086009"/>
      <w:r>
        <w:t>1.4. Określenia podstawowe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00D80C0" w14:textId="77777777"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14:paraId="3111237D" w14:textId="77777777" w:rsidR="00653D78" w:rsidRDefault="00653D78" w:rsidP="00653D78">
      <w:pPr>
        <w:pStyle w:val="Nagwek2"/>
      </w:pPr>
      <w:bookmarkStart w:id="74" w:name="_Toc405704477"/>
      <w:bookmarkStart w:id="75" w:name="_Toc405780138"/>
      <w:bookmarkStart w:id="76" w:name="_Toc406295850"/>
      <w:bookmarkStart w:id="77" w:name="_Toc406913839"/>
      <w:bookmarkStart w:id="78" w:name="_Toc406914084"/>
      <w:bookmarkStart w:id="79" w:name="_Toc406914742"/>
      <w:bookmarkStart w:id="80" w:name="_Toc406915320"/>
      <w:bookmarkStart w:id="81" w:name="_Toc406984013"/>
      <w:bookmarkStart w:id="82" w:name="_Toc406984160"/>
      <w:bookmarkStart w:id="83" w:name="_Toc406984351"/>
      <w:bookmarkStart w:id="84" w:name="_Toc407069559"/>
      <w:bookmarkStart w:id="85" w:name="_Toc407081524"/>
      <w:bookmarkStart w:id="86" w:name="_Toc407083323"/>
      <w:bookmarkStart w:id="87" w:name="_Toc407084157"/>
      <w:bookmarkStart w:id="88" w:name="_Toc407085276"/>
      <w:bookmarkStart w:id="89" w:name="_Toc407085419"/>
      <w:bookmarkStart w:id="90" w:name="_Toc407085562"/>
      <w:bookmarkStart w:id="91" w:name="_Toc407086010"/>
      <w:r>
        <w:t>1.5. Ogólne wymagania dotyczące robót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98B2ECD" w14:textId="77777777" w:rsidR="00653D78" w:rsidRDefault="00653D78" w:rsidP="00653D78">
      <w:r>
        <w:tab/>
        <w:t>Ogólne wymagania dotyczące robót podano w OST D-M-00.00.00 „Wymagania ogólne” pkt 1.5.</w:t>
      </w:r>
    </w:p>
    <w:p w14:paraId="6B8F57BF" w14:textId="77777777" w:rsidR="00653D78" w:rsidRDefault="00653D78" w:rsidP="00653D78">
      <w:pPr>
        <w:pStyle w:val="Nagwek1"/>
      </w:pPr>
      <w:bookmarkStart w:id="92" w:name="_Toc406913840"/>
      <w:bookmarkStart w:id="93" w:name="_Toc406914085"/>
      <w:bookmarkStart w:id="94" w:name="_Toc406914743"/>
      <w:bookmarkStart w:id="95" w:name="_Toc406915321"/>
      <w:bookmarkStart w:id="96" w:name="_Toc406984014"/>
      <w:bookmarkStart w:id="97" w:name="_Toc406984161"/>
      <w:bookmarkStart w:id="98" w:name="_Toc406984352"/>
      <w:bookmarkStart w:id="99" w:name="_Toc407069560"/>
      <w:bookmarkStart w:id="100" w:name="_Toc407081525"/>
      <w:bookmarkStart w:id="101" w:name="_Toc407083324"/>
      <w:bookmarkStart w:id="102" w:name="_Toc407084158"/>
      <w:bookmarkStart w:id="103" w:name="_Toc407085277"/>
      <w:bookmarkStart w:id="104" w:name="_Toc407085420"/>
      <w:bookmarkStart w:id="105" w:name="_Toc407085563"/>
      <w:bookmarkStart w:id="106" w:name="_Toc407086011"/>
      <w:r>
        <w:t>2. materiały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5261C2A" w14:textId="77777777" w:rsidR="00653D78" w:rsidRDefault="00653D78" w:rsidP="00653D78">
      <w:r>
        <w:tab/>
        <w:t>Nie występują.</w:t>
      </w:r>
    </w:p>
    <w:p w14:paraId="5213791C" w14:textId="77777777" w:rsidR="00653D78" w:rsidRDefault="00653D78" w:rsidP="00653D78">
      <w:pPr>
        <w:pStyle w:val="Nagwek1"/>
      </w:pPr>
      <w:bookmarkStart w:id="107" w:name="_Toc406913841"/>
      <w:bookmarkStart w:id="108" w:name="_Toc406914086"/>
      <w:bookmarkStart w:id="109" w:name="_Toc406914744"/>
      <w:bookmarkStart w:id="110" w:name="_Toc406915322"/>
      <w:bookmarkStart w:id="111" w:name="_Toc406984015"/>
      <w:bookmarkStart w:id="112" w:name="_Toc406984162"/>
      <w:bookmarkStart w:id="113" w:name="_Toc406984353"/>
      <w:bookmarkStart w:id="114" w:name="_Toc407069561"/>
      <w:bookmarkStart w:id="115" w:name="_Toc407081526"/>
      <w:bookmarkStart w:id="116" w:name="_Toc407083325"/>
      <w:bookmarkStart w:id="117" w:name="_Toc407084159"/>
      <w:bookmarkStart w:id="118" w:name="_Toc407085278"/>
      <w:bookmarkStart w:id="119" w:name="_Toc407085421"/>
      <w:bookmarkStart w:id="120" w:name="_Toc407085564"/>
      <w:bookmarkStart w:id="121" w:name="_Toc407086012"/>
      <w:r>
        <w:t>3. sprzęt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019F8C5" w14:textId="77777777" w:rsidR="00653D78" w:rsidRDefault="00653D78" w:rsidP="00653D78">
      <w:pPr>
        <w:pStyle w:val="Nagwek2"/>
      </w:pPr>
      <w:bookmarkStart w:id="122" w:name="_Toc406913842"/>
      <w:bookmarkStart w:id="123" w:name="_Toc406914087"/>
      <w:bookmarkStart w:id="124" w:name="_Toc406914745"/>
      <w:bookmarkStart w:id="125" w:name="_Toc406915323"/>
      <w:bookmarkStart w:id="126" w:name="_Toc406984016"/>
      <w:bookmarkStart w:id="127" w:name="_Toc406984163"/>
      <w:bookmarkStart w:id="128" w:name="_Toc406984354"/>
      <w:bookmarkStart w:id="129" w:name="_Toc407069562"/>
      <w:bookmarkStart w:id="130" w:name="_Toc407081527"/>
      <w:bookmarkStart w:id="131" w:name="_Toc407083326"/>
      <w:bookmarkStart w:id="132" w:name="_Toc407084160"/>
      <w:bookmarkStart w:id="133" w:name="_Toc407085279"/>
      <w:bookmarkStart w:id="134" w:name="_Toc407085422"/>
      <w:bookmarkStart w:id="135" w:name="_Toc407085565"/>
      <w:bookmarkStart w:id="136" w:name="_Toc407086013"/>
      <w:r>
        <w:t>3.1. Ogólne wymagania dotyczące sprzętu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F696FFE" w14:textId="77777777" w:rsidR="00653D78" w:rsidRDefault="00653D78" w:rsidP="00653D78">
      <w:r>
        <w:tab/>
        <w:t>Ogólne wymagania dotyczące sprzętu podano w OST D-M-00.00.00 „Wymagania ogólne” pkt 3.</w:t>
      </w:r>
    </w:p>
    <w:p w14:paraId="5AFA0F41" w14:textId="77777777" w:rsidR="00653D78" w:rsidRDefault="00653D78" w:rsidP="00653D78">
      <w:pPr>
        <w:pStyle w:val="Nagwek2"/>
      </w:pPr>
      <w:bookmarkStart w:id="137" w:name="_Toc406913843"/>
      <w:bookmarkStart w:id="138" w:name="_Toc406914088"/>
      <w:bookmarkStart w:id="139" w:name="_Toc406914746"/>
      <w:bookmarkStart w:id="140" w:name="_Toc406915324"/>
      <w:bookmarkStart w:id="141" w:name="_Toc406984017"/>
      <w:bookmarkStart w:id="142" w:name="_Toc406984164"/>
      <w:bookmarkStart w:id="143" w:name="_Toc406984355"/>
      <w:bookmarkStart w:id="144" w:name="_Toc407069563"/>
      <w:bookmarkStart w:id="145" w:name="_Toc407081528"/>
      <w:bookmarkStart w:id="146" w:name="_Toc407083327"/>
      <w:bookmarkStart w:id="147" w:name="_Toc407084161"/>
      <w:bookmarkStart w:id="148" w:name="_Toc407085280"/>
      <w:bookmarkStart w:id="149" w:name="_Toc407085423"/>
      <w:bookmarkStart w:id="150" w:name="_Toc407085566"/>
      <w:bookmarkStart w:id="151" w:name="_Toc407086014"/>
      <w:r>
        <w:t>3.2. Sprzęt do wykonania robót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4628225B" w14:textId="77777777"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14:paraId="0CBACC90" w14:textId="77777777"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75465912" w14:textId="77777777"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14:paraId="26D4008D" w14:textId="77777777"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14:paraId="2E25E230" w14:textId="77777777" w:rsidR="00653D78" w:rsidRDefault="00653D78" w:rsidP="00653D78">
      <w:r>
        <w:tab/>
        <w:t>Stosowany sprzęt nie może spowodować niekorzystnego wpływu na właściwości gruntu podłoża.</w:t>
      </w:r>
    </w:p>
    <w:p w14:paraId="7E63116B" w14:textId="77777777" w:rsidR="00653D78" w:rsidRDefault="00653D78" w:rsidP="00653D78">
      <w:pPr>
        <w:pStyle w:val="Nagwek1"/>
      </w:pPr>
      <w:bookmarkStart w:id="152" w:name="_Toc406913844"/>
      <w:bookmarkStart w:id="153" w:name="_Toc406914089"/>
      <w:bookmarkStart w:id="154" w:name="_Toc406914747"/>
      <w:bookmarkStart w:id="155" w:name="_Toc406915325"/>
      <w:bookmarkStart w:id="156" w:name="_Toc406984018"/>
      <w:bookmarkStart w:id="157" w:name="_Toc406984165"/>
      <w:bookmarkStart w:id="158" w:name="_Toc406984356"/>
      <w:bookmarkStart w:id="159" w:name="_Toc407069564"/>
      <w:bookmarkStart w:id="160" w:name="_Toc407081529"/>
      <w:bookmarkStart w:id="161" w:name="_Toc407083328"/>
      <w:bookmarkStart w:id="162" w:name="_Toc407084162"/>
      <w:bookmarkStart w:id="163" w:name="_Toc407085281"/>
      <w:bookmarkStart w:id="164" w:name="_Toc407085424"/>
      <w:bookmarkStart w:id="165" w:name="_Toc407085567"/>
      <w:bookmarkStart w:id="166" w:name="_Toc407086015"/>
      <w:r>
        <w:t>4. transport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9A028BD" w14:textId="77777777" w:rsidR="00653D78" w:rsidRDefault="00653D78" w:rsidP="00653D78">
      <w:pPr>
        <w:pStyle w:val="Nagwek2"/>
      </w:pPr>
      <w:bookmarkStart w:id="167" w:name="_Toc406913845"/>
      <w:bookmarkStart w:id="168" w:name="_Toc406914090"/>
      <w:bookmarkStart w:id="169" w:name="_Toc406914748"/>
      <w:bookmarkStart w:id="170" w:name="_Toc406915326"/>
      <w:bookmarkStart w:id="171" w:name="_Toc406984019"/>
      <w:bookmarkStart w:id="172" w:name="_Toc406984166"/>
      <w:bookmarkStart w:id="173" w:name="_Toc406984357"/>
      <w:bookmarkStart w:id="174" w:name="_Toc407069565"/>
      <w:bookmarkStart w:id="175" w:name="_Toc407081530"/>
      <w:bookmarkStart w:id="176" w:name="_Toc407083329"/>
      <w:bookmarkStart w:id="177" w:name="_Toc407084163"/>
      <w:bookmarkStart w:id="178" w:name="_Toc407085282"/>
      <w:bookmarkStart w:id="179" w:name="_Toc407085425"/>
      <w:bookmarkStart w:id="180" w:name="_Toc407085568"/>
      <w:bookmarkStart w:id="181" w:name="_Toc407086016"/>
      <w:r>
        <w:t>4.1. Ogólne wymagania dotyczące transportu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0479FAB" w14:textId="77777777" w:rsidR="00653D78" w:rsidRDefault="00653D78" w:rsidP="00653D78">
      <w:r>
        <w:tab/>
      </w:r>
      <w:bookmarkStart w:id="182" w:name="_Toc406822326"/>
      <w:bookmarkStart w:id="183" w:name="_Toc406913846"/>
      <w:bookmarkStart w:id="184" w:name="_Toc406914091"/>
      <w:r>
        <w:t>Ogólne wymagania dotyczące transportu podano w OST D-M-00.00.00 „Wymagania ogólne” pkt 4.</w:t>
      </w:r>
      <w:bookmarkEnd w:id="182"/>
      <w:bookmarkEnd w:id="183"/>
      <w:bookmarkEnd w:id="184"/>
    </w:p>
    <w:p w14:paraId="66C5481F" w14:textId="77777777" w:rsidR="00653D78" w:rsidRDefault="00653D78" w:rsidP="00653D78">
      <w:pPr>
        <w:pStyle w:val="Nagwek2"/>
      </w:pPr>
      <w:bookmarkStart w:id="185" w:name="_Toc406913847"/>
      <w:bookmarkStart w:id="186" w:name="_Toc406914092"/>
      <w:bookmarkStart w:id="187" w:name="_Toc406914749"/>
      <w:bookmarkStart w:id="188" w:name="_Toc406915327"/>
      <w:bookmarkStart w:id="189" w:name="_Toc406984020"/>
      <w:bookmarkStart w:id="190" w:name="_Toc406984167"/>
      <w:bookmarkStart w:id="191" w:name="_Toc406984358"/>
      <w:bookmarkStart w:id="192" w:name="_Toc407069566"/>
      <w:bookmarkStart w:id="193" w:name="_Toc407081531"/>
      <w:bookmarkStart w:id="194" w:name="_Toc407083330"/>
      <w:bookmarkStart w:id="195" w:name="_Toc407084164"/>
      <w:bookmarkStart w:id="196" w:name="_Toc407085283"/>
      <w:bookmarkStart w:id="197" w:name="_Toc407085426"/>
      <w:bookmarkStart w:id="198" w:name="_Toc407085569"/>
      <w:bookmarkStart w:id="199" w:name="_Toc407086017"/>
      <w:r>
        <w:t>4.2. Transport materiałów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96CC7C5" w14:textId="77777777" w:rsidR="00653D78" w:rsidRDefault="00653D78" w:rsidP="00653D78">
      <w:r>
        <w:tab/>
      </w:r>
      <w:bookmarkStart w:id="200" w:name="_Toc406822328"/>
      <w:bookmarkStart w:id="201" w:name="_Toc406913848"/>
      <w:bookmarkStart w:id="202" w:name="_Toc406914093"/>
      <w:r>
        <w:t>Wymagania dotyczące transportu materiałów podano w OST D-04.02.01,                D-04.02.02, D-04.03.01</w:t>
      </w:r>
      <w:bookmarkEnd w:id="200"/>
      <w:bookmarkEnd w:id="201"/>
      <w:bookmarkEnd w:id="202"/>
      <w:r>
        <w:t xml:space="preserve"> pkt 4.</w:t>
      </w:r>
    </w:p>
    <w:p w14:paraId="1D38A9BC" w14:textId="77777777" w:rsidR="00653D78" w:rsidRDefault="00653D78" w:rsidP="00653D78">
      <w:pPr>
        <w:pStyle w:val="Nagwek1"/>
      </w:pPr>
      <w:bookmarkStart w:id="203" w:name="_Toc406913849"/>
      <w:bookmarkStart w:id="204" w:name="_Toc406914094"/>
      <w:bookmarkStart w:id="205" w:name="_Toc406914750"/>
      <w:bookmarkStart w:id="206" w:name="_Toc406915328"/>
      <w:bookmarkStart w:id="207" w:name="_Toc406984021"/>
      <w:bookmarkStart w:id="208" w:name="_Toc406984168"/>
      <w:bookmarkStart w:id="209" w:name="_Toc406984359"/>
      <w:bookmarkStart w:id="210" w:name="_Toc407069567"/>
      <w:bookmarkStart w:id="211" w:name="_Toc407081532"/>
      <w:bookmarkStart w:id="212" w:name="_Toc407083331"/>
      <w:bookmarkStart w:id="213" w:name="_Toc407084165"/>
      <w:bookmarkStart w:id="214" w:name="_Toc407085284"/>
      <w:bookmarkStart w:id="215" w:name="_Toc407085427"/>
      <w:bookmarkStart w:id="216" w:name="_Toc407085570"/>
      <w:bookmarkStart w:id="217" w:name="_Toc407086018"/>
      <w:r>
        <w:t>5. wykonanie robót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1D44A9F" w14:textId="77777777" w:rsidR="00653D78" w:rsidRDefault="00653D78" w:rsidP="00653D78">
      <w:pPr>
        <w:pStyle w:val="Nagwek2"/>
      </w:pPr>
      <w:bookmarkStart w:id="218" w:name="_Toc406913850"/>
      <w:bookmarkStart w:id="219" w:name="_Toc406914095"/>
      <w:bookmarkStart w:id="220" w:name="_Toc406914751"/>
      <w:bookmarkStart w:id="221" w:name="_Toc406915329"/>
      <w:bookmarkStart w:id="222" w:name="_Toc406984022"/>
      <w:bookmarkStart w:id="223" w:name="_Toc406984169"/>
      <w:bookmarkStart w:id="224" w:name="_Toc406984360"/>
      <w:bookmarkStart w:id="225" w:name="_Toc407069568"/>
      <w:bookmarkStart w:id="226" w:name="_Toc407081533"/>
      <w:bookmarkStart w:id="227" w:name="_Toc407083332"/>
      <w:bookmarkStart w:id="228" w:name="_Toc407084166"/>
      <w:bookmarkStart w:id="229" w:name="_Toc407085285"/>
      <w:bookmarkStart w:id="230" w:name="_Toc407085428"/>
      <w:bookmarkStart w:id="231" w:name="_Toc407085571"/>
      <w:bookmarkStart w:id="232" w:name="_Toc407086019"/>
      <w:r>
        <w:t>5.1. Ogólne zasady wykonania robót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83F6783" w14:textId="77777777" w:rsidR="00653D78" w:rsidRDefault="00653D78" w:rsidP="00653D78">
      <w:r>
        <w:tab/>
      </w:r>
      <w:bookmarkStart w:id="233" w:name="_Toc406822331"/>
      <w:bookmarkStart w:id="234" w:name="_Toc406913851"/>
      <w:bookmarkStart w:id="235" w:name="_Toc406914096"/>
      <w:r>
        <w:t>Ogólne zasady wykonania robót podano w OST D-M-00.00.00 „Wymagania ogólne” pkt 5.</w:t>
      </w:r>
      <w:bookmarkEnd w:id="233"/>
      <w:bookmarkEnd w:id="234"/>
      <w:bookmarkEnd w:id="235"/>
    </w:p>
    <w:p w14:paraId="6372FDCE" w14:textId="77777777" w:rsidR="00653D78" w:rsidRDefault="00653D78" w:rsidP="00653D78">
      <w:pPr>
        <w:pStyle w:val="Nagwek2"/>
      </w:pPr>
      <w:bookmarkStart w:id="236" w:name="_Toc406913852"/>
      <w:bookmarkStart w:id="237" w:name="_Toc406914097"/>
      <w:bookmarkStart w:id="238" w:name="_Toc406914752"/>
      <w:bookmarkStart w:id="239" w:name="_Toc406915330"/>
      <w:bookmarkStart w:id="240" w:name="_Toc406984023"/>
      <w:bookmarkStart w:id="241" w:name="_Toc406984170"/>
      <w:bookmarkStart w:id="242" w:name="_Toc406984361"/>
      <w:bookmarkStart w:id="243" w:name="_Toc407069569"/>
      <w:bookmarkStart w:id="244" w:name="_Toc407081534"/>
      <w:bookmarkStart w:id="245" w:name="_Toc407083333"/>
      <w:bookmarkStart w:id="246" w:name="_Toc407084167"/>
      <w:bookmarkStart w:id="247" w:name="_Toc407085286"/>
      <w:bookmarkStart w:id="248" w:name="_Toc407085429"/>
      <w:bookmarkStart w:id="249" w:name="_Toc407085572"/>
      <w:bookmarkStart w:id="250" w:name="_Toc407086020"/>
      <w:r>
        <w:lastRenderedPageBreak/>
        <w:t>5.2. Warunki przystąpienia do robót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D7FB348" w14:textId="77777777"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14:paraId="370DBD21" w14:textId="77777777"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14:paraId="251D6B03" w14:textId="77777777" w:rsidR="00653D78" w:rsidRDefault="00653D78" w:rsidP="00653D78">
      <w:pPr>
        <w:pStyle w:val="Nagwek2"/>
      </w:pPr>
      <w:bookmarkStart w:id="251" w:name="_Toc406913853"/>
      <w:bookmarkStart w:id="252" w:name="_Toc406914098"/>
      <w:bookmarkStart w:id="253" w:name="_Toc406914753"/>
      <w:bookmarkStart w:id="254" w:name="_Toc406915331"/>
      <w:bookmarkStart w:id="255" w:name="_Toc406984024"/>
      <w:bookmarkStart w:id="256" w:name="_Toc406984171"/>
      <w:bookmarkStart w:id="257" w:name="_Toc406984362"/>
      <w:bookmarkStart w:id="258" w:name="_Toc407069570"/>
      <w:bookmarkStart w:id="259" w:name="_Toc407081535"/>
      <w:bookmarkStart w:id="260" w:name="_Toc407083334"/>
      <w:bookmarkStart w:id="261" w:name="_Toc407084168"/>
      <w:bookmarkStart w:id="262" w:name="_Toc407085287"/>
      <w:bookmarkStart w:id="263" w:name="_Toc407085430"/>
      <w:bookmarkStart w:id="264" w:name="_Toc407085573"/>
      <w:bookmarkStart w:id="265" w:name="_Toc407086021"/>
      <w:r>
        <w:t>5.3. Wykonanie koryta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749F2BA0" w14:textId="77777777" w:rsidR="00653D78" w:rsidRDefault="00653D78" w:rsidP="00653D78">
      <w:r>
        <w:tab/>
        <w:t>Paliki lub szpilki do prawidłowego ukształtowania koryta w planie i profilu powinny być wcześniej przygotowane.</w:t>
      </w:r>
    </w:p>
    <w:p w14:paraId="19599BA7" w14:textId="77777777"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1DB51955" w14:textId="77777777"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14:paraId="4799862E" w14:textId="77777777"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67BD644E" w14:textId="77777777"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14:paraId="67BDFD1E" w14:textId="77777777" w:rsidR="00653D78" w:rsidRDefault="00653D78" w:rsidP="00653D78">
      <w:r>
        <w:tab/>
        <w:t>Profilowanie i zagęszczenie podłoża należy wykonać zgodnie z zasadami określonymi w pkt 5.4.</w:t>
      </w:r>
    </w:p>
    <w:p w14:paraId="7EA4609B" w14:textId="77777777" w:rsidR="00653D78" w:rsidRDefault="00653D78" w:rsidP="00653D78">
      <w:pPr>
        <w:pStyle w:val="Nagwek2"/>
      </w:pPr>
      <w:bookmarkStart w:id="266" w:name="_Toc406913854"/>
      <w:bookmarkStart w:id="267" w:name="_Toc406914099"/>
      <w:bookmarkStart w:id="268" w:name="_Toc406914754"/>
      <w:bookmarkStart w:id="269" w:name="_Toc406915332"/>
      <w:bookmarkStart w:id="270" w:name="_Toc406984025"/>
      <w:bookmarkStart w:id="271" w:name="_Toc406984172"/>
      <w:bookmarkStart w:id="272" w:name="_Toc406984363"/>
      <w:bookmarkStart w:id="273" w:name="_Toc407069571"/>
      <w:bookmarkStart w:id="274" w:name="_Toc407081536"/>
      <w:bookmarkStart w:id="275" w:name="_Toc407083335"/>
      <w:bookmarkStart w:id="276" w:name="_Toc407084169"/>
      <w:bookmarkStart w:id="277" w:name="_Toc407085288"/>
      <w:bookmarkStart w:id="278" w:name="_Toc407085431"/>
      <w:bookmarkStart w:id="279" w:name="_Toc407085574"/>
      <w:bookmarkStart w:id="280" w:name="_Toc407086022"/>
      <w:r>
        <w:t>5.4. Profilowanie i zagęszczanie podłoża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031B0C0E" w14:textId="77777777" w:rsidR="00653D78" w:rsidRDefault="00653D78" w:rsidP="00653D78">
      <w:r>
        <w:tab/>
        <w:t>Przed przystąpieniem do profilowania podłoże powinno być oczyszczone ze wszelkich zanieczyszczeń.</w:t>
      </w:r>
    </w:p>
    <w:p w14:paraId="3FAA1E5F" w14:textId="77777777"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7C5BFF92" w14:textId="77777777"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70688BCE" w14:textId="77777777"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14:paraId="75C86321" w14:textId="77777777"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14:paraId="238FEE96" w14:textId="77777777"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14:paraId="514B0A0C" w14:textId="77777777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14:paraId="63C0C53C" w14:textId="77777777"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7958" w14:textId="77777777"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14:paraId="39FE203F" w14:textId="77777777" w:rsidTr="00E75F6D">
        <w:tc>
          <w:tcPr>
            <w:tcW w:w="2905" w:type="dxa"/>
            <w:tcBorders>
              <w:left w:val="single" w:sz="6" w:space="0" w:color="auto"/>
            </w:tcBorders>
          </w:tcPr>
          <w:p w14:paraId="46CD498C" w14:textId="77777777"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14:paraId="4C8B5BDF" w14:textId="77777777"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55F4" w14:textId="77777777"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14:paraId="574292DD" w14:textId="77777777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14:paraId="6527E9F9" w14:textId="77777777"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14:paraId="4747F489" w14:textId="77777777"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E7D0802" w14:textId="77777777"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14:paraId="0DA8FF35" w14:textId="77777777"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7535CDC" w14:textId="77777777"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14:paraId="441E3E23" w14:textId="77777777"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14:paraId="46AC4123" w14:textId="77777777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9136F" w14:textId="77777777"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596C" w14:textId="77777777"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64BD" w14:textId="77777777"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A511" w14:textId="77777777"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14:paraId="2461C9FD" w14:textId="77777777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ABE3" w14:textId="77777777"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0AF1" w14:textId="77777777" w:rsidR="00653D78" w:rsidRDefault="00653D78" w:rsidP="00E75F6D">
            <w:pPr>
              <w:jc w:val="center"/>
            </w:pPr>
          </w:p>
          <w:p w14:paraId="00C6937A" w14:textId="77777777"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4D37" w14:textId="77777777" w:rsidR="00653D78" w:rsidRDefault="00653D78" w:rsidP="00E75F6D">
            <w:pPr>
              <w:jc w:val="center"/>
            </w:pPr>
          </w:p>
          <w:p w14:paraId="6EE32307" w14:textId="77777777"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3A600" w14:textId="77777777" w:rsidR="00653D78" w:rsidRDefault="00653D78" w:rsidP="00E75F6D">
            <w:pPr>
              <w:jc w:val="center"/>
            </w:pPr>
          </w:p>
          <w:p w14:paraId="5EC41B8D" w14:textId="77777777"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14:paraId="568EB99D" w14:textId="77777777" w:rsidR="00653D78" w:rsidRDefault="00653D78" w:rsidP="00653D78">
      <w:pPr>
        <w:pStyle w:val="tekstost"/>
      </w:pPr>
    </w:p>
    <w:p w14:paraId="3C73998C" w14:textId="77777777"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14:paraId="39D65DB6" w14:textId="77777777"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14:paraId="6FD5DE64" w14:textId="77777777" w:rsidR="00653D78" w:rsidRDefault="00653D78" w:rsidP="00653D78">
      <w:pPr>
        <w:pStyle w:val="Nagwek2"/>
      </w:pPr>
      <w:bookmarkStart w:id="281" w:name="_Toc406913855"/>
      <w:bookmarkStart w:id="282" w:name="_Toc406914100"/>
      <w:bookmarkStart w:id="283" w:name="_Toc406914755"/>
      <w:bookmarkStart w:id="284" w:name="_Toc406915333"/>
      <w:bookmarkStart w:id="285" w:name="_Toc406984026"/>
      <w:bookmarkStart w:id="286" w:name="_Toc406984173"/>
      <w:bookmarkStart w:id="287" w:name="_Toc406984364"/>
      <w:bookmarkStart w:id="288" w:name="_Toc407069572"/>
      <w:bookmarkStart w:id="289" w:name="_Toc407081537"/>
      <w:bookmarkStart w:id="290" w:name="_Toc407083336"/>
      <w:bookmarkStart w:id="291" w:name="_Toc407084170"/>
      <w:bookmarkStart w:id="292" w:name="_Toc407085289"/>
      <w:bookmarkStart w:id="293" w:name="_Toc407085432"/>
      <w:bookmarkStart w:id="294" w:name="_Toc407085575"/>
      <w:bookmarkStart w:id="295" w:name="_Toc407086023"/>
      <w:r>
        <w:t>5.5. Utrzymanie koryta oraz wyprofilowanego i zagęszczonego podłoża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7AC182E8" w14:textId="77777777" w:rsidR="00653D78" w:rsidRDefault="00653D78" w:rsidP="00653D78">
      <w:r>
        <w:tab/>
        <w:t>Podłoże (koryto) po wyprofilowaniu i zagęszczeniu powinno być utrzymywane w dobrym stanie.</w:t>
      </w:r>
    </w:p>
    <w:p w14:paraId="6CC803BA" w14:textId="77777777" w:rsidR="00653D78" w:rsidRDefault="00653D78" w:rsidP="00653D78">
      <w:r>
        <w:lastRenderedPageBreak/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5043E3BD" w14:textId="77777777" w:rsidR="00653D78" w:rsidRDefault="00653D78" w:rsidP="00653D78">
      <w:r>
        <w:tab/>
        <w:t>Jeżeli wyprofilowane i zagęszczone podłoże uległo nadmiernemu zawilgoceniu, to do układania kolejnej warstwy można przystąpić dopiero po jego naturalnym osuszeniu.</w:t>
      </w:r>
    </w:p>
    <w:p w14:paraId="5784BC86" w14:textId="77777777"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14:paraId="1A414BFB" w14:textId="77777777" w:rsidR="00653D78" w:rsidRDefault="00653D78" w:rsidP="00653D78">
      <w:pPr>
        <w:pStyle w:val="Nagwek1"/>
      </w:pPr>
      <w:bookmarkStart w:id="296" w:name="_Toc406913856"/>
      <w:bookmarkStart w:id="297" w:name="_Toc406914101"/>
      <w:bookmarkStart w:id="298" w:name="_Toc406914756"/>
      <w:bookmarkStart w:id="299" w:name="_Toc406915334"/>
      <w:bookmarkStart w:id="300" w:name="_Toc406984027"/>
      <w:bookmarkStart w:id="301" w:name="_Toc406984174"/>
      <w:bookmarkStart w:id="302" w:name="_Toc406984365"/>
      <w:bookmarkStart w:id="303" w:name="_Toc407069573"/>
      <w:bookmarkStart w:id="304" w:name="_Toc407081538"/>
      <w:bookmarkStart w:id="305" w:name="_Toc407083337"/>
      <w:bookmarkStart w:id="306" w:name="_Toc407084171"/>
      <w:bookmarkStart w:id="307" w:name="_Toc407085290"/>
      <w:bookmarkStart w:id="308" w:name="_Toc407085433"/>
      <w:bookmarkStart w:id="309" w:name="_Toc407085576"/>
      <w:bookmarkStart w:id="310" w:name="_Toc407086024"/>
      <w:r>
        <w:t>6. kontrola jakości robót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560C93DB" w14:textId="77777777" w:rsidR="00653D78" w:rsidRDefault="00653D78" w:rsidP="00653D78">
      <w:pPr>
        <w:pStyle w:val="Nagwek2"/>
      </w:pPr>
      <w:bookmarkStart w:id="311" w:name="_Toc406913857"/>
      <w:bookmarkStart w:id="312" w:name="_Toc406914102"/>
      <w:bookmarkStart w:id="313" w:name="_Toc406914757"/>
      <w:bookmarkStart w:id="314" w:name="_Toc406915335"/>
      <w:bookmarkStart w:id="315" w:name="_Toc406984028"/>
      <w:bookmarkStart w:id="316" w:name="_Toc406984175"/>
      <w:bookmarkStart w:id="317" w:name="_Toc406984366"/>
      <w:bookmarkStart w:id="318" w:name="_Toc407069574"/>
      <w:bookmarkStart w:id="319" w:name="_Toc407081539"/>
      <w:bookmarkStart w:id="320" w:name="_Toc407083338"/>
      <w:bookmarkStart w:id="321" w:name="_Toc407084172"/>
      <w:bookmarkStart w:id="322" w:name="_Toc407085291"/>
      <w:bookmarkStart w:id="323" w:name="_Toc407085434"/>
      <w:bookmarkStart w:id="324" w:name="_Toc407085577"/>
      <w:bookmarkStart w:id="325" w:name="_Toc407086025"/>
      <w:r>
        <w:t>6.1. Ogólne zasady kontroli jakości robót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3B9110D3" w14:textId="77777777" w:rsidR="00653D78" w:rsidRDefault="00653D78" w:rsidP="00653D78">
      <w:r>
        <w:tab/>
        <w:t>Ogólne zasady kontroli jakości robót podano w OST D-M-00.00.00 „Wymagania ogólne” pkt 6.</w:t>
      </w:r>
    </w:p>
    <w:p w14:paraId="473F4771" w14:textId="77777777" w:rsidR="00653D78" w:rsidRDefault="00653D78" w:rsidP="00653D78">
      <w:pPr>
        <w:pStyle w:val="Nagwek2"/>
      </w:pPr>
      <w:bookmarkStart w:id="326" w:name="_Toc406913858"/>
      <w:bookmarkStart w:id="327" w:name="_Toc406914103"/>
      <w:bookmarkStart w:id="328" w:name="_Toc406914758"/>
      <w:bookmarkStart w:id="329" w:name="_Toc406915336"/>
      <w:bookmarkStart w:id="330" w:name="_Toc406984029"/>
      <w:bookmarkStart w:id="331" w:name="_Toc406984176"/>
      <w:bookmarkStart w:id="332" w:name="_Toc406984367"/>
      <w:bookmarkStart w:id="333" w:name="_Toc407069575"/>
      <w:bookmarkStart w:id="334" w:name="_Toc407081540"/>
      <w:bookmarkStart w:id="335" w:name="_Toc407083339"/>
      <w:bookmarkStart w:id="336" w:name="_Toc407084173"/>
      <w:bookmarkStart w:id="337" w:name="_Toc407085292"/>
      <w:bookmarkStart w:id="338" w:name="_Toc407085435"/>
      <w:bookmarkStart w:id="339" w:name="_Toc407085578"/>
      <w:bookmarkStart w:id="340" w:name="_Toc407086026"/>
      <w:r>
        <w:t>6.2. Badania w czasie robót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61A49D41" w14:textId="77777777"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14:paraId="0331B357" w14:textId="77777777"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14:paraId="24B9B339" w14:textId="77777777"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14:paraId="50479E42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31D6868" w14:textId="77777777"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A3B07F8" w14:textId="77777777"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14:paraId="65AD72AF" w14:textId="77777777"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A15A041" w14:textId="77777777"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14:paraId="3AB1C10B" w14:textId="77777777"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14:paraId="0E956F6C" w14:textId="77777777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2CF4" w14:textId="77777777"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8AD3" w14:textId="77777777"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66FA1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16B4052C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4659" w14:textId="77777777"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7C14" w14:textId="77777777"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FEA80" w14:textId="77777777"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14:paraId="6E7FB443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2634" w14:textId="77777777"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5BBA" w14:textId="77777777"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C94F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1C7A26FB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6301" w14:textId="77777777"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F029" w14:textId="77777777"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23B9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5D6BDDCE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63C8F" w14:textId="77777777"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F777" w14:textId="77777777"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6EF0" w14:textId="77777777"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14:paraId="3111ACCB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01FA" w14:textId="77777777"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9B00" w14:textId="77777777"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E46" w14:textId="77777777"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14:paraId="0E1EA56A" w14:textId="77777777" w:rsidR="00653D78" w:rsidRDefault="00653D78" w:rsidP="00653D78"/>
    <w:p w14:paraId="48BC99CA" w14:textId="77777777" w:rsidR="00653D78" w:rsidRDefault="00653D78" w:rsidP="00653D78"/>
    <w:p w14:paraId="0664C2C3" w14:textId="77777777" w:rsidR="00653D78" w:rsidRDefault="00653D78" w:rsidP="00653D78"/>
    <w:p w14:paraId="6290674A" w14:textId="77777777" w:rsidR="00653D78" w:rsidRDefault="00653D78" w:rsidP="00653D78">
      <w:pPr>
        <w:pStyle w:val="Tekstprzypisudolnego"/>
      </w:pPr>
    </w:p>
    <w:p w14:paraId="58D7616A" w14:textId="77777777"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14:paraId="716D8FC6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1100D" w14:textId="77777777"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95D1" w14:textId="77777777"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5DA0" w14:textId="77777777"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14:paraId="70A75933" w14:textId="77777777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1982B" w14:textId="77777777" w:rsidR="00653D78" w:rsidRDefault="00653D78" w:rsidP="00E75F6D">
            <w:pPr>
              <w:spacing w:before="20" w:after="60"/>
            </w:pPr>
            <w:bookmarkStart w:id="341" w:name="_Toc406822339"/>
            <w:bookmarkStart w:id="342" w:name="_Toc406913859"/>
            <w:bookmarkStart w:id="343" w:name="_Toc406914104"/>
            <w:r>
              <w:t>*) Dodatkowe pomiary spadków poprzecznych i ukształtowania osi w planie należy wykonać w punktach głównych łuków poziomych</w:t>
            </w:r>
            <w:bookmarkEnd w:id="341"/>
            <w:bookmarkEnd w:id="342"/>
            <w:bookmarkEnd w:id="343"/>
            <w:r>
              <w:tab/>
            </w:r>
          </w:p>
        </w:tc>
      </w:tr>
    </w:tbl>
    <w:p w14:paraId="5F15E07A" w14:textId="77777777"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14:paraId="65519856" w14:textId="77777777" w:rsidR="00653D78" w:rsidRDefault="00653D78" w:rsidP="00653D78">
      <w:r>
        <w:tab/>
        <w:t>Szerokość koryta i profilowanego podłoża nie może różnić się od szerokości projektowanej o więcej niż +10 cm i -5 cm.</w:t>
      </w:r>
    </w:p>
    <w:p w14:paraId="064E0A4A" w14:textId="77777777"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14:paraId="7AED73B3" w14:textId="77777777" w:rsidR="00653D78" w:rsidRDefault="00653D78" w:rsidP="00653D78">
      <w:r>
        <w:tab/>
        <w:t>Nierówności podłużne koryta i profilowanego podłoża należy mierzyć 4-metrową łatą zgodnie z normą BN-68/8931-04 [4].</w:t>
      </w:r>
    </w:p>
    <w:p w14:paraId="027C8A6D" w14:textId="77777777" w:rsidR="00653D78" w:rsidRDefault="00653D78" w:rsidP="00653D78">
      <w:r>
        <w:tab/>
        <w:t>Nierówności poprzeczne należy mierzyć 4-metrową łatą.</w:t>
      </w:r>
    </w:p>
    <w:p w14:paraId="7ED71664" w14:textId="77777777" w:rsidR="00653D78" w:rsidRDefault="00653D78" w:rsidP="00653D78">
      <w:r>
        <w:tab/>
        <w:t>Nierówności nie mogą przekraczać 20 mm.</w:t>
      </w:r>
    </w:p>
    <w:p w14:paraId="1C82ED46" w14:textId="77777777"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14:paraId="65D5530B" w14:textId="77777777"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14:paraId="43DFCB2D" w14:textId="77777777"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14:paraId="7B8252B0" w14:textId="77777777" w:rsidR="00653D78" w:rsidRDefault="00653D78" w:rsidP="00653D78">
      <w:r>
        <w:lastRenderedPageBreak/>
        <w:tab/>
        <w:t>Różnice pomiędzy rzędnymi wysokościowymi koryta lub wyprofilowanego podłoża i rzędnymi projektowanymi nie powinny przekraczać +1 cm, -2 cm.</w:t>
      </w:r>
    </w:p>
    <w:p w14:paraId="51AB25DE" w14:textId="77777777"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14:paraId="2DD8A046" w14:textId="77777777" w:rsidR="00653D78" w:rsidRDefault="00653D78" w:rsidP="00653D78">
      <w:r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14:paraId="6A89631C" w14:textId="77777777"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14:paraId="33AC2687" w14:textId="77777777"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14:paraId="6E4EDE75" w14:textId="77777777"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62B93167" w14:textId="77777777"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14:paraId="75A922D8" w14:textId="77777777" w:rsidR="00653D78" w:rsidRDefault="00653D78" w:rsidP="00653D78">
      <w:r>
        <w:t xml:space="preserve"> </w:t>
      </w:r>
    </w:p>
    <w:p w14:paraId="74AA9DEB" w14:textId="77777777" w:rsidR="00653D78" w:rsidRDefault="00653D78" w:rsidP="00653D78"/>
    <w:p w14:paraId="50793E7A" w14:textId="77777777" w:rsidR="00653D78" w:rsidRDefault="00653D78" w:rsidP="00653D78"/>
    <w:p w14:paraId="565E9CC5" w14:textId="77777777" w:rsidR="00653D78" w:rsidRDefault="00653D78" w:rsidP="00653D78">
      <w:pPr>
        <w:pStyle w:val="Nagwek2"/>
        <w:ind w:left="426" w:hanging="426"/>
        <w:rPr>
          <w:b w:val="0"/>
        </w:rPr>
      </w:pPr>
      <w:bookmarkStart w:id="344" w:name="_Toc406913860"/>
      <w:bookmarkStart w:id="345" w:name="_Toc406914105"/>
      <w:bookmarkStart w:id="346" w:name="_Toc406914759"/>
      <w:bookmarkStart w:id="347" w:name="_Toc406914862"/>
      <w:bookmarkStart w:id="348" w:name="_Toc406915337"/>
      <w:bookmarkStart w:id="349" w:name="_Toc406984030"/>
      <w:bookmarkStart w:id="350" w:name="_Toc406984177"/>
      <w:bookmarkStart w:id="351" w:name="_Toc406984368"/>
      <w:bookmarkStart w:id="352" w:name="_Toc407069576"/>
      <w:bookmarkStart w:id="353" w:name="_Toc407081541"/>
      <w:bookmarkStart w:id="354" w:name="_Toc407083340"/>
      <w:bookmarkStart w:id="355" w:name="_Toc407084174"/>
      <w:bookmarkStart w:id="356" w:name="_Toc407085293"/>
      <w:bookmarkStart w:id="357" w:name="_Toc407085436"/>
      <w:bookmarkStart w:id="358" w:name="_Toc407085579"/>
      <w:bookmarkStart w:id="359" w:name="_Toc407086027"/>
      <w:r>
        <w:t>6.3. Zasady postępowania z wadliwie wykonanymi odcinkami koryta (profilowanego</w:t>
      </w:r>
      <w:bookmarkEnd w:id="344"/>
      <w:bookmarkEnd w:id="345"/>
      <w:bookmarkEnd w:id="346"/>
      <w:bookmarkEnd w:id="347"/>
      <w:bookmarkEnd w:id="348"/>
      <w:r>
        <w:t xml:space="preserve"> podłoża)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06B1123A" w14:textId="77777777"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14:paraId="5214FAAF" w14:textId="77777777" w:rsidR="00653D78" w:rsidRDefault="00653D78" w:rsidP="00653D78">
      <w:pPr>
        <w:pStyle w:val="Nagwek1"/>
      </w:pPr>
      <w:bookmarkStart w:id="360" w:name="_Toc406913861"/>
      <w:bookmarkStart w:id="361" w:name="_Toc406914106"/>
      <w:bookmarkStart w:id="362" w:name="_Toc406914760"/>
      <w:bookmarkStart w:id="363" w:name="_Toc406915338"/>
      <w:bookmarkStart w:id="364" w:name="_Toc406984031"/>
      <w:bookmarkStart w:id="365" w:name="_Toc406984178"/>
      <w:bookmarkStart w:id="366" w:name="_Toc406984369"/>
      <w:bookmarkStart w:id="367" w:name="_Toc407069577"/>
      <w:bookmarkStart w:id="368" w:name="_Toc407081542"/>
      <w:bookmarkStart w:id="369" w:name="_Toc407083341"/>
      <w:bookmarkStart w:id="370" w:name="_Toc407084175"/>
      <w:bookmarkStart w:id="371" w:name="_Toc407085294"/>
      <w:bookmarkStart w:id="372" w:name="_Toc407085437"/>
      <w:bookmarkStart w:id="373" w:name="_Toc407085580"/>
      <w:bookmarkStart w:id="374" w:name="_Toc407086028"/>
      <w:r>
        <w:t>7. obmiar robót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09E1ED96" w14:textId="77777777" w:rsidR="00653D78" w:rsidRDefault="00653D78" w:rsidP="00653D78">
      <w:pPr>
        <w:pStyle w:val="Nagwek2"/>
      </w:pPr>
      <w:bookmarkStart w:id="375" w:name="_Toc406913862"/>
      <w:bookmarkStart w:id="376" w:name="_Toc406914107"/>
      <w:bookmarkStart w:id="377" w:name="_Toc406914761"/>
      <w:bookmarkStart w:id="378" w:name="_Toc406915339"/>
      <w:bookmarkStart w:id="379" w:name="_Toc406984032"/>
      <w:bookmarkStart w:id="380" w:name="_Toc406984179"/>
      <w:bookmarkStart w:id="381" w:name="_Toc406984370"/>
      <w:bookmarkStart w:id="382" w:name="_Toc407069578"/>
      <w:bookmarkStart w:id="383" w:name="_Toc407081543"/>
      <w:bookmarkStart w:id="384" w:name="_Toc407083342"/>
      <w:bookmarkStart w:id="385" w:name="_Toc407084176"/>
      <w:bookmarkStart w:id="386" w:name="_Toc407085295"/>
      <w:bookmarkStart w:id="387" w:name="_Toc407085438"/>
      <w:bookmarkStart w:id="388" w:name="_Toc407085581"/>
      <w:bookmarkStart w:id="389" w:name="_Toc407086029"/>
      <w:r>
        <w:t>7.1. Ogólne zasady obmiaru robót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3B643715" w14:textId="77777777" w:rsidR="00653D78" w:rsidRDefault="00653D78" w:rsidP="00653D78">
      <w:r>
        <w:tab/>
        <w:t>Ogólne zasady obmiaru robót podano w OST D-M-00.00.00 „Wymagania ogólne” pkt 7.</w:t>
      </w:r>
    </w:p>
    <w:p w14:paraId="0EA20530" w14:textId="77777777" w:rsidR="00653D78" w:rsidRDefault="00653D78" w:rsidP="00653D78">
      <w:pPr>
        <w:pStyle w:val="Nagwek2"/>
      </w:pPr>
      <w:bookmarkStart w:id="390" w:name="_Toc406913863"/>
      <w:bookmarkStart w:id="391" w:name="_Toc406914108"/>
      <w:bookmarkStart w:id="392" w:name="_Toc406914762"/>
      <w:bookmarkStart w:id="393" w:name="_Toc406915340"/>
      <w:bookmarkStart w:id="394" w:name="_Toc406984033"/>
      <w:bookmarkStart w:id="395" w:name="_Toc406984180"/>
      <w:bookmarkStart w:id="396" w:name="_Toc406984371"/>
      <w:bookmarkStart w:id="397" w:name="_Toc407069579"/>
      <w:bookmarkStart w:id="398" w:name="_Toc407081544"/>
      <w:bookmarkStart w:id="399" w:name="_Toc407083343"/>
      <w:bookmarkStart w:id="400" w:name="_Toc407084177"/>
      <w:bookmarkStart w:id="401" w:name="_Toc407085296"/>
      <w:bookmarkStart w:id="402" w:name="_Toc407085439"/>
      <w:bookmarkStart w:id="403" w:name="_Toc407085582"/>
      <w:bookmarkStart w:id="404" w:name="_Toc407086030"/>
      <w:r>
        <w:t>7.2. Jednostka obmiarowa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78ADACC5" w14:textId="77777777"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14:paraId="39C9F375" w14:textId="77777777" w:rsidR="00653D78" w:rsidRDefault="00653D78" w:rsidP="00653D78">
      <w:pPr>
        <w:pStyle w:val="Nagwek1"/>
      </w:pPr>
      <w:bookmarkStart w:id="405" w:name="_Toc406913864"/>
      <w:bookmarkStart w:id="406" w:name="_Toc406914109"/>
      <w:bookmarkStart w:id="407" w:name="_Toc406914763"/>
      <w:bookmarkStart w:id="408" w:name="_Toc406915341"/>
      <w:bookmarkStart w:id="409" w:name="_Toc406984034"/>
      <w:bookmarkStart w:id="410" w:name="_Toc406984181"/>
      <w:bookmarkStart w:id="411" w:name="_Toc406984372"/>
      <w:bookmarkStart w:id="412" w:name="_Toc407069580"/>
      <w:bookmarkStart w:id="413" w:name="_Toc407081545"/>
      <w:bookmarkStart w:id="414" w:name="_Toc407083344"/>
      <w:bookmarkStart w:id="415" w:name="_Toc407084178"/>
      <w:bookmarkStart w:id="416" w:name="_Toc407085297"/>
      <w:bookmarkStart w:id="417" w:name="_Toc407085440"/>
      <w:bookmarkStart w:id="418" w:name="_Toc407085583"/>
      <w:bookmarkStart w:id="419" w:name="_Toc407086031"/>
      <w:r>
        <w:t>8. odbiór robót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138DACF1" w14:textId="77777777" w:rsidR="00653D78" w:rsidRDefault="00653D78" w:rsidP="00653D78">
      <w:r>
        <w:tab/>
        <w:t>Ogólne zasady odbioru robót podano w OST D-M-00.00.00 „Wymagania ogólne” pkt 8.</w:t>
      </w:r>
    </w:p>
    <w:p w14:paraId="3D30606F" w14:textId="77777777"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14:paraId="03F055B9" w14:textId="77777777" w:rsidR="00653D78" w:rsidRDefault="00653D78" w:rsidP="00653D78">
      <w:pPr>
        <w:pStyle w:val="Nagwek1"/>
      </w:pPr>
      <w:bookmarkStart w:id="420" w:name="_Toc406913865"/>
      <w:bookmarkStart w:id="421" w:name="_Toc406914110"/>
      <w:bookmarkStart w:id="422" w:name="_Toc406914764"/>
      <w:bookmarkStart w:id="423" w:name="_Toc406915342"/>
      <w:bookmarkStart w:id="424" w:name="_Toc406984035"/>
      <w:bookmarkStart w:id="425" w:name="_Toc406984182"/>
      <w:bookmarkStart w:id="426" w:name="_Toc406984373"/>
      <w:bookmarkStart w:id="427" w:name="_Toc407069581"/>
      <w:bookmarkStart w:id="428" w:name="_Toc407081546"/>
      <w:bookmarkStart w:id="429" w:name="_Toc407083345"/>
      <w:bookmarkStart w:id="430" w:name="_Toc407084179"/>
      <w:bookmarkStart w:id="431" w:name="_Toc407085298"/>
      <w:bookmarkStart w:id="432" w:name="_Toc407085441"/>
      <w:bookmarkStart w:id="433" w:name="_Toc407085584"/>
      <w:bookmarkStart w:id="434" w:name="_Toc407086032"/>
      <w:r>
        <w:t>9. podstawa płatności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3615540D" w14:textId="77777777" w:rsidR="00653D78" w:rsidRDefault="00653D78" w:rsidP="00653D78">
      <w:pPr>
        <w:pStyle w:val="Nagwek2"/>
      </w:pPr>
      <w:bookmarkStart w:id="435" w:name="_Toc406913866"/>
      <w:bookmarkStart w:id="436" w:name="_Toc406914111"/>
      <w:bookmarkStart w:id="437" w:name="_Toc406914765"/>
      <w:bookmarkStart w:id="438" w:name="_Toc406915343"/>
      <w:bookmarkStart w:id="439" w:name="_Toc406984036"/>
      <w:bookmarkStart w:id="440" w:name="_Toc406984183"/>
      <w:bookmarkStart w:id="441" w:name="_Toc406984374"/>
      <w:bookmarkStart w:id="442" w:name="_Toc407069582"/>
      <w:bookmarkStart w:id="443" w:name="_Toc407081547"/>
      <w:bookmarkStart w:id="444" w:name="_Toc407083346"/>
      <w:bookmarkStart w:id="445" w:name="_Toc407084180"/>
      <w:bookmarkStart w:id="446" w:name="_Toc407085299"/>
      <w:bookmarkStart w:id="447" w:name="_Toc407085442"/>
      <w:bookmarkStart w:id="448" w:name="_Toc407085585"/>
      <w:bookmarkStart w:id="449" w:name="_Toc407086033"/>
      <w:r>
        <w:t>9.1. Ogólne ustalenia dotyczące podstawy płatności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6B465940" w14:textId="77777777" w:rsidR="00653D78" w:rsidRDefault="00653D78" w:rsidP="00653D78">
      <w:r>
        <w:tab/>
        <w:t>Ogólne ustalenia dotyczące podstawy płatności podano w OST D-M-00.00.00 „Wymagania ogólne” pkt 9.</w:t>
      </w:r>
    </w:p>
    <w:p w14:paraId="04DAE6FD" w14:textId="77777777" w:rsidR="00653D78" w:rsidRDefault="00653D78" w:rsidP="00653D78">
      <w:pPr>
        <w:pStyle w:val="Nagwek2"/>
      </w:pPr>
      <w:bookmarkStart w:id="450" w:name="_Toc406913867"/>
      <w:bookmarkStart w:id="451" w:name="_Toc406914112"/>
      <w:bookmarkStart w:id="452" w:name="_Toc406914766"/>
      <w:bookmarkStart w:id="453" w:name="_Toc406915344"/>
      <w:bookmarkStart w:id="454" w:name="_Toc406984037"/>
      <w:bookmarkStart w:id="455" w:name="_Toc406984184"/>
      <w:bookmarkStart w:id="456" w:name="_Toc406984375"/>
      <w:bookmarkStart w:id="457" w:name="_Toc407069583"/>
      <w:bookmarkStart w:id="458" w:name="_Toc407081548"/>
      <w:bookmarkStart w:id="459" w:name="_Toc407083347"/>
      <w:bookmarkStart w:id="460" w:name="_Toc407084181"/>
      <w:bookmarkStart w:id="461" w:name="_Toc407085300"/>
      <w:bookmarkStart w:id="462" w:name="_Toc407085443"/>
      <w:bookmarkStart w:id="463" w:name="_Toc407085586"/>
      <w:bookmarkStart w:id="464" w:name="_Toc407086034"/>
      <w:r>
        <w:t>9.2. Cena jednostki obmiarowej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5CDC1967" w14:textId="77777777"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14:paraId="02C765AE" w14:textId="77777777"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14:paraId="36946ED9" w14:textId="77777777"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14:paraId="776D3BDE" w14:textId="77777777"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14:paraId="349EBDF8" w14:textId="77777777"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14:paraId="48EA928F" w14:textId="77777777" w:rsidR="00653D78" w:rsidRDefault="00653D78" w:rsidP="00653D78">
      <w:pPr>
        <w:numPr>
          <w:ilvl w:val="0"/>
          <w:numId w:val="1"/>
        </w:numPr>
      </w:pPr>
      <w:r>
        <w:t>zagęszczenie,</w:t>
      </w:r>
    </w:p>
    <w:p w14:paraId="6A054C04" w14:textId="77777777"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14:paraId="68422E03" w14:textId="77777777"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14:paraId="4DEC0CE5" w14:textId="77777777" w:rsidR="00653D78" w:rsidRDefault="00653D78" w:rsidP="00653D78">
      <w:pPr>
        <w:spacing w:after="120"/>
      </w:pPr>
      <w:r>
        <w:tab/>
      </w:r>
    </w:p>
    <w:p w14:paraId="73B784EE" w14:textId="77777777" w:rsidR="00653D78" w:rsidRDefault="00653D78" w:rsidP="00653D78">
      <w:pPr>
        <w:pStyle w:val="Nagwek1"/>
      </w:pPr>
      <w:bookmarkStart w:id="465" w:name="_Toc406913868"/>
      <w:bookmarkStart w:id="466" w:name="_Toc406914113"/>
      <w:bookmarkStart w:id="467" w:name="_Toc406914767"/>
      <w:bookmarkStart w:id="468" w:name="_Toc406915345"/>
      <w:bookmarkStart w:id="469" w:name="_Toc406984038"/>
      <w:bookmarkStart w:id="470" w:name="_Toc406984185"/>
      <w:bookmarkStart w:id="471" w:name="_Toc406984376"/>
      <w:bookmarkStart w:id="472" w:name="_Toc407069584"/>
      <w:bookmarkStart w:id="473" w:name="_Toc407081549"/>
      <w:bookmarkStart w:id="474" w:name="_Toc407083348"/>
      <w:bookmarkStart w:id="475" w:name="_Toc407084182"/>
      <w:bookmarkStart w:id="476" w:name="_Toc407085301"/>
      <w:bookmarkStart w:id="477" w:name="_Toc407085444"/>
      <w:bookmarkStart w:id="478" w:name="_Toc407085587"/>
      <w:bookmarkStart w:id="479" w:name="_Toc407086035"/>
      <w:r>
        <w:t>10. przepisy związane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62739333" w14:textId="77777777" w:rsidR="00653D78" w:rsidRDefault="00653D78" w:rsidP="00653D78">
      <w:pPr>
        <w:pStyle w:val="Nagwek2"/>
      </w:pPr>
      <w:bookmarkStart w:id="480" w:name="_Toc406913869"/>
      <w:bookmarkStart w:id="481" w:name="_Toc406914114"/>
      <w:bookmarkStart w:id="482" w:name="_Toc406914768"/>
      <w:bookmarkStart w:id="483" w:name="_Toc406915346"/>
      <w:bookmarkStart w:id="484" w:name="_Toc406984039"/>
      <w:bookmarkStart w:id="485" w:name="_Toc406984186"/>
      <w:bookmarkStart w:id="486" w:name="_Toc406984377"/>
      <w:bookmarkStart w:id="487" w:name="_Toc407069585"/>
      <w:bookmarkStart w:id="488" w:name="_Toc407081550"/>
      <w:bookmarkStart w:id="489" w:name="_Toc407083349"/>
      <w:bookmarkStart w:id="490" w:name="_Toc407084183"/>
      <w:bookmarkStart w:id="491" w:name="_Toc407085302"/>
      <w:bookmarkStart w:id="492" w:name="_Toc407085445"/>
      <w:bookmarkStart w:id="493" w:name="_Toc407085588"/>
      <w:bookmarkStart w:id="494" w:name="_Toc407086036"/>
      <w:r>
        <w:t>Normy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14:paraId="30472670" w14:textId="77777777" w:rsidTr="00E75F6D">
        <w:tc>
          <w:tcPr>
            <w:tcW w:w="496" w:type="dxa"/>
          </w:tcPr>
          <w:p w14:paraId="06E2E55F" w14:textId="77777777"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14:paraId="498618D2" w14:textId="77777777"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14:paraId="387309AE" w14:textId="77777777" w:rsidR="00653D78" w:rsidRDefault="00653D78" w:rsidP="00E75F6D">
            <w:r>
              <w:t>Grunty budowlane. Badania próbek gruntu</w:t>
            </w:r>
          </w:p>
        </w:tc>
      </w:tr>
      <w:tr w:rsidR="00653D78" w14:paraId="2C55001E" w14:textId="77777777" w:rsidTr="00E75F6D">
        <w:tc>
          <w:tcPr>
            <w:tcW w:w="496" w:type="dxa"/>
          </w:tcPr>
          <w:p w14:paraId="349A6271" w14:textId="77777777"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14:paraId="21BF5508" w14:textId="77777777"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14:paraId="442DCE6D" w14:textId="77777777" w:rsidR="00653D78" w:rsidRDefault="00653D78" w:rsidP="00E75F6D">
            <w:r>
              <w:t>Kruszywa mineralne. Badania. Oznaczanie wilgotności</w:t>
            </w:r>
          </w:p>
        </w:tc>
      </w:tr>
      <w:tr w:rsidR="00653D78" w14:paraId="165213F1" w14:textId="77777777" w:rsidTr="00E75F6D">
        <w:tc>
          <w:tcPr>
            <w:tcW w:w="496" w:type="dxa"/>
          </w:tcPr>
          <w:p w14:paraId="53F2548A" w14:textId="77777777" w:rsidR="00653D78" w:rsidRDefault="00653D78" w:rsidP="00E75F6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701" w:type="dxa"/>
          </w:tcPr>
          <w:p w14:paraId="12A22394" w14:textId="77777777"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14:paraId="713B9863" w14:textId="77777777"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14:paraId="3E45F437" w14:textId="77777777" w:rsidTr="00E75F6D">
        <w:tc>
          <w:tcPr>
            <w:tcW w:w="496" w:type="dxa"/>
          </w:tcPr>
          <w:p w14:paraId="65D3AF55" w14:textId="77777777"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14:paraId="04FA4538" w14:textId="77777777"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14:paraId="103E3A0E" w14:textId="77777777"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14:paraId="297E13E7" w14:textId="77777777" w:rsidTr="00E75F6D">
        <w:tc>
          <w:tcPr>
            <w:tcW w:w="496" w:type="dxa"/>
          </w:tcPr>
          <w:p w14:paraId="1CB6C69D" w14:textId="77777777" w:rsidR="00653D78" w:rsidRDefault="00653D78" w:rsidP="00E75F6D">
            <w:pPr>
              <w:jc w:val="center"/>
            </w:pPr>
            <w:r>
              <w:t>5.</w:t>
            </w:r>
          </w:p>
        </w:tc>
        <w:tc>
          <w:tcPr>
            <w:tcW w:w="1701" w:type="dxa"/>
          </w:tcPr>
          <w:p w14:paraId="2AEE2657" w14:textId="77777777"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14:paraId="0D419F04" w14:textId="77777777" w:rsidR="00653D78" w:rsidRDefault="00653D78" w:rsidP="00E75F6D">
            <w:r>
              <w:t>Oznaczanie wskaźnika zagęszczenia gruntu</w:t>
            </w:r>
          </w:p>
        </w:tc>
      </w:tr>
    </w:tbl>
    <w:p w14:paraId="64CE4847" w14:textId="77777777" w:rsidR="00653D78" w:rsidRDefault="00653D78" w:rsidP="00653D78"/>
    <w:p w14:paraId="58B7B0F2" w14:textId="77777777" w:rsidR="00653D78" w:rsidRDefault="00653D78" w:rsidP="00653D78">
      <w:pPr>
        <w:jc w:val="center"/>
        <w:rPr>
          <w:b/>
          <w:sz w:val="28"/>
        </w:rPr>
      </w:pPr>
    </w:p>
    <w:p w14:paraId="1A0C15FF" w14:textId="77777777"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 w16cid:durableId="196434233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78"/>
    <w:rsid w:val="002007C4"/>
    <w:rsid w:val="004226FB"/>
    <w:rsid w:val="00642356"/>
    <w:rsid w:val="00653D78"/>
    <w:rsid w:val="007A0917"/>
    <w:rsid w:val="00836851"/>
    <w:rsid w:val="00EB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BEAD"/>
  <w15:docId w15:val="{807A1BF5-EE4F-4A8B-B2F2-C9F7FDC9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1662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6</cp:revision>
  <cp:lastPrinted>2021-03-18T12:38:00Z</cp:lastPrinted>
  <dcterms:created xsi:type="dcterms:W3CDTF">2021-03-18T10:24:00Z</dcterms:created>
  <dcterms:modified xsi:type="dcterms:W3CDTF">2024-02-28T13:39:00Z</dcterms:modified>
</cp:coreProperties>
</file>